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B2" w:rsidRPr="00E402B2" w:rsidRDefault="00E402B2" w:rsidP="00E402B2">
      <w:pPr>
        <w:jc w:val="center"/>
        <w:rPr>
          <w:sz w:val="40"/>
          <w:szCs w:val="40"/>
        </w:rPr>
      </w:pPr>
      <w:r w:rsidRPr="00E402B2">
        <w:rPr>
          <w:sz w:val="40"/>
          <w:szCs w:val="40"/>
        </w:rPr>
        <w:t xml:space="preserve">Kérjük, támogassa adója 1%-ával </w:t>
      </w:r>
      <w:proofErr w:type="gramStart"/>
      <w:r w:rsidRPr="00E402B2">
        <w:rPr>
          <w:sz w:val="40"/>
          <w:szCs w:val="40"/>
        </w:rPr>
        <w:t>a</w:t>
      </w:r>
      <w:proofErr w:type="gramEnd"/>
    </w:p>
    <w:p w:rsidR="00822544" w:rsidRPr="009A2958" w:rsidRDefault="00E402B2" w:rsidP="00E402B2">
      <w:pPr>
        <w:jc w:val="center"/>
        <w:rPr>
          <w:rFonts w:ascii="Bauhaus 93" w:hAnsi="Bauhaus 93"/>
          <w:sz w:val="96"/>
          <w:szCs w:val="96"/>
        </w:rPr>
      </w:pPr>
      <w:r w:rsidRPr="009A2958">
        <w:rPr>
          <w:rFonts w:ascii="Bauhaus 93" w:hAnsi="Bauhaus 93"/>
          <w:sz w:val="96"/>
          <w:szCs w:val="96"/>
        </w:rPr>
        <w:t xml:space="preserve">Kazincbarcikai Vegyész Teke </w:t>
      </w:r>
      <w:proofErr w:type="spellStart"/>
      <w:r w:rsidRPr="009A2958">
        <w:rPr>
          <w:rFonts w:ascii="Bauhaus 93" w:hAnsi="Bauhaus 93"/>
          <w:sz w:val="96"/>
          <w:szCs w:val="96"/>
        </w:rPr>
        <w:t>SE-t</w:t>
      </w:r>
      <w:proofErr w:type="spellEnd"/>
      <w:r w:rsidRPr="009A2958">
        <w:rPr>
          <w:rFonts w:ascii="Bauhaus 93" w:hAnsi="Bauhaus 93"/>
          <w:sz w:val="96"/>
          <w:szCs w:val="96"/>
        </w:rPr>
        <w:t>!</w:t>
      </w:r>
    </w:p>
    <w:p w:rsidR="00E402B2" w:rsidRPr="00E402B2" w:rsidRDefault="00E402B2" w:rsidP="00E402B2">
      <w:pPr>
        <w:jc w:val="center"/>
        <w:rPr>
          <w:sz w:val="40"/>
          <w:szCs w:val="40"/>
        </w:rPr>
      </w:pPr>
      <w:r w:rsidRPr="00E402B2">
        <w:rPr>
          <w:sz w:val="40"/>
          <w:szCs w:val="40"/>
        </w:rPr>
        <w:t>Adószámunk: 18417638-1-05</w:t>
      </w:r>
    </w:p>
    <w:p w:rsidR="00E402B2" w:rsidRDefault="00E402B2"/>
    <w:p w:rsidR="00910AA7" w:rsidRDefault="00910AA7" w:rsidP="00910AA7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676525" cy="1704975"/>
            <wp:effectExtent l="19050" t="0" r="9525" b="0"/>
            <wp:docPr id="1" name="Kép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93E" w:rsidRDefault="00F9393E" w:rsidP="00910AA7">
      <w:pPr>
        <w:jc w:val="center"/>
      </w:pPr>
    </w:p>
    <w:p w:rsidR="00F9393E" w:rsidRDefault="00F9393E" w:rsidP="00910AA7">
      <w:pPr>
        <w:jc w:val="center"/>
      </w:pPr>
    </w:p>
    <w:p w:rsidR="00F9393E" w:rsidRDefault="00103DC3" w:rsidP="00910AA7">
      <w:pPr>
        <w:jc w:val="center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13.4pt;margin-top:122.2pt;width:55.7pt;height:166.2pt;z-index:251669504;mso-width-relative:margin;mso-height-relative:margin">
            <v:stroke dashstyle="dash"/>
            <v:textbox style="layout-flow:vertical">
              <w:txbxContent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Kazincbarcikai VTSE 1%</w:t>
                  </w:r>
                </w:p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Adószámunk: 18417638-1-05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6" type="#_x0000_t202" style="position:absolute;left:0;text-align:left;margin-left:457.7pt;margin-top:122.2pt;width:55.7pt;height:166.2pt;z-index:251668480;mso-width-relative:margin;mso-height-relative:margin">
            <v:stroke dashstyle="dash"/>
            <v:textbox style="layout-flow:vertical">
              <w:txbxContent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Kazincbarcikai VTSE 1%</w:t>
                  </w:r>
                </w:p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Adószámunk: 18417638-1-05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5" type="#_x0000_t202" style="position:absolute;left:0;text-align:left;margin-left:402pt;margin-top:122.2pt;width:55.7pt;height:166.2pt;z-index:251667456;mso-width-relative:margin;mso-height-relative:margin">
            <v:stroke dashstyle="dash"/>
            <v:textbox style="layout-flow:vertical">
              <w:txbxContent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Kazincbarcikai VTSE 1%</w:t>
                  </w:r>
                </w:p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Adószámunk: 18417638-1-05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4" type="#_x0000_t202" style="position:absolute;left:0;text-align:left;margin-left:346.3pt;margin-top:122.2pt;width:55.7pt;height:166.2pt;z-index:251666432;mso-width-relative:margin;mso-height-relative:margin">
            <v:stroke dashstyle="dash"/>
            <v:textbox style="layout-flow:vertical">
              <w:txbxContent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Kazincbarcikai VTSE 1%</w:t>
                  </w:r>
                </w:p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Adószámunk: 18417638-1-05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3" type="#_x0000_t202" style="position:absolute;left:0;text-align:left;margin-left:290.6pt;margin-top:122.2pt;width:55.7pt;height:166.2pt;z-index:251665408;mso-width-relative:margin;mso-height-relative:margin">
            <v:stroke dashstyle="dash"/>
            <v:textbox style="layout-flow:vertical">
              <w:txbxContent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Kazincbarcikai VTSE 1%</w:t>
                  </w:r>
                </w:p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Adószámunk: 18417638-1-05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2" type="#_x0000_t202" style="position:absolute;left:0;text-align:left;margin-left:234.9pt;margin-top:122.2pt;width:55.7pt;height:166.2pt;z-index:251664384;mso-width-relative:margin;mso-height-relative:margin">
            <v:stroke dashstyle="dash"/>
            <v:textbox style="layout-flow:vertical">
              <w:txbxContent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Kazincbarcikai VTSE 1%</w:t>
                  </w:r>
                </w:p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Adószámunk: 18417638-1-05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1" type="#_x0000_t202" style="position:absolute;left:0;text-align:left;margin-left:179.2pt;margin-top:122.2pt;width:55.7pt;height:166.2pt;z-index:251663360;mso-width-relative:margin;mso-height-relative:margin">
            <v:stroke dashstyle="dash"/>
            <v:textbox style="layout-flow:vertical">
              <w:txbxContent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Kazincbarcikai VTSE 1%</w:t>
                  </w:r>
                </w:p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Adószámunk: 18417638-1-05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0" type="#_x0000_t202" style="position:absolute;left:0;text-align:left;margin-left:123.5pt;margin-top:122.2pt;width:55.7pt;height:166.2pt;z-index:251662336;mso-width-relative:margin;mso-height-relative:margin">
            <v:stroke dashstyle="dash"/>
            <v:textbox style="layout-flow:vertical">
              <w:txbxContent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Kazincbarcikai VTSE 1%</w:t>
                  </w:r>
                </w:p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Adószámunk: 18417638-1-05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9" type="#_x0000_t202" style="position:absolute;left:0;text-align:left;margin-left:67.8pt;margin-top:122.2pt;width:55.7pt;height:166.2pt;z-index:251661312;mso-width-relative:margin;mso-height-relative:margin">
            <v:stroke dashstyle="dash"/>
            <v:textbox style="layout-flow:vertical">
              <w:txbxContent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Kazincbarcikai VTSE 1%</w:t>
                  </w:r>
                </w:p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Adószámunk: 18417638-1-05</w:t>
                  </w:r>
                </w:p>
              </w:txbxContent>
            </v:textbox>
          </v:shape>
        </w:pict>
      </w:r>
      <w:r w:rsidR="00F9393E">
        <w:rPr>
          <w:noProof/>
        </w:rPr>
        <w:pict>
          <v:shape id="_x0000_s1027" type="#_x0000_t202" style="position:absolute;left:0;text-align:left;margin-left:12.1pt;margin-top:122.2pt;width:55.7pt;height:166.2pt;z-index:251660288;mso-width-relative:margin;mso-height-relative:margin">
            <v:stroke dashstyle="dash"/>
            <v:textbox style="layout-flow:vertical">
              <w:txbxContent>
                <w:p w:rsidR="00F9393E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Kazincbarcikai VTSE 1%</w:t>
                  </w:r>
                </w:p>
                <w:p w:rsidR="00103DC3" w:rsidRPr="00103DC3" w:rsidRDefault="00103DC3">
                  <w:pPr>
                    <w:rPr>
                      <w:b/>
                      <w:sz w:val="24"/>
                      <w:szCs w:val="24"/>
                    </w:rPr>
                  </w:pPr>
                  <w:r w:rsidRPr="00103DC3">
                    <w:rPr>
                      <w:b/>
                      <w:sz w:val="24"/>
                      <w:szCs w:val="24"/>
                    </w:rPr>
                    <w:t>Adószámunk: 18417638-1-05</w:t>
                  </w:r>
                </w:p>
              </w:txbxContent>
            </v:textbox>
          </v:shape>
        </w:pict>
      </w:r>
    </w:p>
    <w:sectPr w:rsidR="00F9393E" w:rsidSect="002F49EF">
      <w:pgSz w:w="11906" w:h="16838" w:code="9"/>
      <w:pgMar w:top="1418" w:right="0" w:bottom="249" w:left="0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02B2"/>
    <w:rsid w:val="00103DC3"/>
    <w:rsid w:val="002F49EF"/>
    <w:rsid w:val="00822544"/>
    <w:rsid w:val="008C337E"/>
    <w:rsid w:val="00910AA7"/>
    <w:rsid w:val="009A2958"/>
    <w:rsid w:val="00C55F2D"/>
    <w:rsid w:val="00E402B2"/>
    <w:rsid w:val="00F9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troke dashstyle="dash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5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BorsodChem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ragalyit</dc:creator>
  <cp:keywords/>
  <dc:description/>
  <cp:lastModifiedBy>ragalyit</cp:lastModifiedBy>
  <cp:revision>5</cp:revision>
  <dcterms:created xsi:type="dcterms:W3CDTF">2013-03-27T06:33:00Z</dcterms:created>
  <dcterms:modified xsi:type="dcterms:W3CDTF">2013-03-27T08:00:00Z</dcterms:modified>
</cp:coreProperties>
</file>